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Om de verspreiding van het coronavirus (COVID-19) te beperken, heeft het kabinet in het voorjaar van 2020 diverse maatregelen ingevoerd. Deze hebben in veel</w:t>
      </w:r>
      <w:bookmarkStart w:id="0" w:name="_GoBack"/>
      <w:bookmarkEnd w:id="0"/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 xml:space="preserve"> sectoren impact gehad, waaronder de verhuurders van sportaccommodaties.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Deze regeling is bedoeld voor de verhuurders van sportaccommodaties die (een deel van) de huursom in de periode van 1 maart tot 1 juni 2020 hebben kwijtgescholden aan amateursportorganisaties.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Dit kan ook met terugwerkende kracht. Zolang de kwijtschelding maar heeft plaatsgevonden vóórdat u de tegemoetkoming aanvraagt. U kunt dus tot 14 oktober (een deel van) de huursom in de periode van 1 maart tot 1 juni 2020 kwijtschelden en vervolgens de tegemoetkoming aanvragen.</w:t>
      </w:r>
    </w:p>
    <w:p w:rsidR="0019610B" w:rsidRPr="0019610B" w:rsidRDefault="0019610B" w:rsidP="0019610B">
      <w:pPr>
        <w:pBdr>
          <w:top w:val="single" w:sz="6" w:space="0" w:color="E1E1E1"/>
        </w:pBd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Tegemoetkoming verhuurders sportaccommodaties</w:t>
      </w:r>
    </w:p>
    <w:p w:rsidR="0019610B" w:rsidRPr="0019610B" w:rsidRDefault="0019610B" w:rsidP="0019610B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bdr w:val="none" w:sz="0" w:space="0" w:color="auto" w:frame="1"/>
          <w:lang w:eastAsia="nl-NL"/>
        </w:rPr>
        <w:t xml:space="preserve">Video </w:t>
      </w:r>
      <w:proofErr w:type="spellStart"/>
      <w:r w:rsidRPr="0019610B">
        <w:rPr>
          <w:rFonts w:ascii="Calibri" w:eastAsia="Times New Roman" w:hAnsi="Calibri" w:cs="Times New Roman"/>
          <w:color w:val="000000"/>
          <w:sz w:val="30"/>
          <w:szCs w:val="30"/>
          <w:bdr w:val="none" w:sz="0" w:space="0" w:color="auto" w:frame="1"/>
          <w:lang w:eastAsia="nl-NL"/>
        </w:rPr>
        <w:t>Player</w:t>
      </w:r>
      <w:proofErr w:type="spellEnd"/>
    </w:p>
    <w:p w:rsidR="0019610B" w:rsidRPr="0019610B" w:rsidRDefault="0019610B" w:rsidP="0019610B">
      <w:pPr>
        <w:shd w:val="clear" w:color="auto" w:fill="F3F3F3"/>
        <w:spacing w:after="0" w:line="150" w:lineRule="atLeast"/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>Afspelen</w:t>
      </w:r>
    </w:p>
    <w:p w:rsidR="0019610B" w:rsidRPr="0019610B" w:rsidRDefault="0019610B" w:rsidP="0019610B">
      <w:pPr>
        <w:shd w:val="clear" w:color="auto" w:fill="F3F3F3"/>
        <w:spacing w:after="0" w:line="150" w:lineRule="atLeast"/>
        <w:jc w:val="center"/>
        <w:rPr>
          <w:rFonts w:ascii="Calibri" w:eastAsia="Times New Roman" w:hAnsi="Calibri" w:cs="Times New Roman"/>
          <w:b/>
          <w:bCs/>
          <w:color w:val="535353"/>
          <w:sz w:val="24"/>
          <w:szCs w:val="24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535353"/>
          <w:sz w:val="24"/>
          <w:szCs w:val="24"/>
          <w:lang w:eastAsia="nl-NL"/>
        </w:rPr>
        <w:t>00:00</w:t>
      </w:r>
    </w:p>
    <w:p w:rsidR="0019610B" w:rsidRPr="0019610B" w:rsidRDefault="0019610B" w:rsidP="0019610B">
      <w:pPr>
        <w:shd w:val="clear" w:color="auto" w:fill="F3F3F3"/>
        <w:spacing w:after="0" w:line="150" w:lineRule="atLeast"/>
        <w:jc w:val="center"/>
        <w:rPr>
          <w:rFonts w:ascii="Calibri" w:eastAsia="Times New Roman" w:hAnsi="Calibri" w:cs="Times New Roman"/>
          <w:b/>
          <w:bCs/>
          <w:color w:val="535353"/>
          <w:sz w:val="24"/>
          <w:szCs w:val="24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535353"/>
          <w:sz w:val="24"/>
          <w:szCs w:val="24"/>
          <w:lang w:eastAsia="nl-NL"/>
        </w:rPr>
        <w:t>01:39</w:t>
      </w:r>
    </w:p>
    <w:p w:rsidR="0019610B" w:rsidRPr="0019610B" w:rsidRDefault="0019610B" w:rsidP="0019610B">
      <w:pPr>
        <w:shd w:val="clear" w:color="auto" w:fill="F3F3F3"/>
        <w:spacing w:after="0" w:line="150" w:lineRule="atLeast"/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>Geluid uit</w:t>
      </w:r>
    </w:p>
    <w:p w:rsidR="0019610B" w:rsidRPr="0019610B" w:rsidRDefault="0019610B" w:rsidP="0019610B">
      <w:pPr>
        <w:shd w:val="clear" w:color="auto" w:fill="F3F3F3"/>
        <w:spacing w:after="0" w:line="150" w:lineRule="atLeast"/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>Ondertiteling aan</w:t>
      </w:r>
    </w:p>
    <w:p w:rsidR="0019610B" w:rsidRPr="0019610B" w:rsidRDefault="0019610B" w:rsidP="0019610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705"/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>None</w:t>
      </w:r>
    </w:p>
    <w:p w:rsidR="0019610B" w:rsidRPr="0019610B" w:rsidRDefault="0019610B" w:rsidP="0019610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705"/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15"/>
          <w:szCs w:val="15"/>
        </w:rPr>
        <w:object w:dxaOrig="225" w:dyaOrig="225">
          <v:shape id="_x0000_i1037" type="#_x0000_t75" style="width:20.25pt;height:18pt" o:ole="">
            <v:imagedata r:id="rId7" o:title=""/>
          </v:shape>
          <w:control r:id="rId8" w:name="DefaultOcxName1" w:shapeid="_x0000_i1037"/>
        </w:object>
      </w:r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>Dutch</w:t>
      </w:r>
    </w:p>
    <w:p w:rsidR="0019610B" w:rsidRPr="0019610B" w:rsidRDefault="0019610B" w:rsidP="0019610B">
      <w:pPr>
        <w:shd w:val="clear" w:color="auto" w:fill="F3F3F3"/>
        <w:spacing w:after="0" w:line="150" w:lineRule="atLeast"/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>Audio descriptie afspelen</w:t>
      </w:r>
    </w:p>
    <w:p w:rsidR="0019610B" w:rsidRPr="0019610B" w:rsidRDefault="0019610B" w:rsidP="0019610B">
      <w:pPr>
        <w:shd w:val="clear" w:color="auto" w:fill="F3F3F3"/>
        <w:spacing w:line="150" w:lineRule="atLeast"/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</w:pPr>
      <w:proofErr w:type="spellStart"/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>Schermvullende</w:t>
      </w:r>
      <w:proofErr w:type="spellEnd"/>
      <w:r w:rsidRPr="0019610B">
        <w:rPr>
          <w:rFonts w:ascii="Calibri" w:eastAsia="Times New Roman" w:hAnsi="Calibri" w:cs="Times New Roman"/>
          <w:color w:val="000000"/>
          <w:sz w:val="15"/>
          <w:szCs w:val="15"/>
          <w:lang w:eastAsia="nl-NL"/>
        </w:rPr>
        <w:t xml:space="preserve"> weergave openen</w:t>
      </w:r>
    </w:p>
    <w:p w:rsidR="0019610B" w:rsidRPr="0019610B" w:rsidRDefault="0019610B" w:rsidP="0019610B">
      <w:pPr>
        <w:shd w:val="clear" w:color="auto" w:fill="F3F3F3"/>
        <w:spacing w:after="0" w:line="240" w:lineRule="auto"/>
        <w:outlineLvl w:val="2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  <w:t>Download deze video</w:t>
      </w:r>
    </w:p>
    <w:p w:rsidR="0019610B" w:rsidRPr="0019610B" w:rsidRDefault="0019610B" w:rsidP="0019610B">
      <w:pPr>
        <w:shd w:val="clear" w:color="auto" w:fill="F3F3F3"/>
        <w:spacing w:after="0" w:line="240" w:lineRule="auto"/>
        <w:outlineLvl w:val="2"/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27"/>
          <w:szCs w:val="27"/>
          <w:lang w:eastAsia="nl-NL"/>
        </w:rPr>
        <w:t>Uitgeschreven tekst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Hoogte tegemoetkoming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lastRenderedPageBreak/>
        <w:t>De hoogte van de tegemoetkoming is afhankelijk van de door u kwijtgescholden huursom.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Voor de regeling is in totaal € 89,5 miljoen beschikbaar. Bij overschrijding van het beschikbare bedrag wordt er naar rato verstrekt. Alle aanvragers ontvangen dan hetzelfde percentage van hun aanvraag.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Voorwaarden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Verhuurt u een sportaccommodatie aan een amateursportorganisatie? En heeft u deze organisatie (een deel van) de huursom kwijtgescholden in de periode van 1 maart tot 1 juni 2020 vanwege de gedwongen sluiting van de organisatie door de coronamaatregelen? Dan komt u in aanmerking voor een tegemoetkoming in de gederfde huurinkomsten.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Heeft u een </w:t>
      </w:r>
      <w:r w:rsidRPr="0019610B">
        <w:rPr>
          <w:rFonts w:ascii="Calibri" w:eastAsia="Times New Roman" w:hAnsi="Calibri" w:cs="Times New Roman"/>
          <w:i/>
          <w:iCs/>
          <w:color w:val="000000"/>
          <w:sz w:val="30"/>
          <w:szCs w:val="30"/>
          <w:lang w:eastAsia="nl-NL"/>
        </w:rPr>
        <w:t>Tegemoetkoming schade COVID-19 </w:t>
      </w: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(TOGS) ontvangen? En u heeft deze tegemoetkoming </w:t>
      </w:r>
      <w:r w:rsidRPr="0019610B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nl-NL"/>
        </w:rPr>
        <w:t>niet</w:t>
      </w: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 gebruikt ter compensatie van de gederfde huurinkomsten? Dan mag u ook de </w:t>
      </w:r>
      <w:r w:rsidRPr="0019610B">
        <w:rPr>
          <w:rFonts w:ascii="Calibri" w:eastAsia="Times New Roman" w:hAnsi="Calibri" w:cs="Times New Roman"/>
          <w:i/>
          <w:iCs/>
          <w:color w:val="000000"/>
          <w:sz w:val="30"/>
          <w:szCs w:val="30"/>
          <w:lang w:eastAsia="nl-NL"/>
        </w:rPr>
        <w:t>Tegemoetkoming verhuurders sportaccommodaties COVID-19</w:t>
      </w: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 aanvragen.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Als u meerdere sportaccommodaties heeft, dan kunt u voor alle accommodaties samen de tegemoetkoming aanvragen. U ontvangt het bedrag na toekenning in één keer op uw rekening.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Aanvragers zijn gemeenten, sportbedrijven of particuliere verhuurders.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  <w:t>Amateursportorganisatie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Een amateursportorganisatie is een privaatrechtelijke rechtspersoon met volledige rechtsbevoegdheid zonder winstoogmerk, die als doelstelling heeft om amateursport voor lokale gebruikers aan te bieden.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  <w:lastRenderedPageBreak/>
        <w:t>Particuliere verhuurder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De particuliere verhuurder is een privaatrechtelijke partij (geen gemeente of sportbedrijf), die een sportaccommodatie ter beschikking stelt aan een amateursportorganisatie en hiervoor een huursom ontvangt.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Aanvragen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  <w:t>Aanvraagperiode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U kunt de tegemoetkoming aanvragen van 15 september tot en met 14 oktober 2020.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  <w:t>Wat heeft u nodig?</w:t>
      </w:r>
    </w:p>
    <w:p w:rsidR="0019610B" w:rsidRPr="0019610B" w:rsidRDefault="0019610B" w:rsidP="00196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Uw KvK-nummer.</w:t>
      </w: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br/>
      </w:r>
      <w:r w:rsidRPr="0019610B">
        <w:rPr>
          <w:rFonts w:ascii="Calibri" w:eastAsia="Times New Roman" w:hAnsi="Calibri" w:cs="Times New Roman"/>
          <w:i/>
          <w:iCs/>
          <w:color w:val="000000"/>
          <w:sz w:val="30"/>
          <w:szCs w:val="30"/>
          <w:lang w:eastAsia="nl-NL"/>
        </w:rPr>
        <w:t>Bent u een particuliere verhuurder maar heeft u geen KvK-nummer? Neem dan </w:t>
      </w:r>
      <w:hyperlink r:id="rId9" w:history="1">
        <w:r w:rsidRPr="0019610B">
          <w:rPr>
            <w:rFonts w:ascii="Calibri" w:eastAsia="Times New Roman" w:hAnsi="Calibri" w:cs="Times New Roman"/>
            <w:i/>
            <w:iCs/>
            <w:color w:val="884488"/>
            <w:sz w:val="30"/>
            <w:szCs w:val="30"/>
            <w:u w:val="single"/>
            <w:lang w:eastAsia="nl-NL"/>
          </w:rPr>
          <w:t>contact</w:t>
        </w:r>
      </w:hyperlink>
      <w:r w:rsidRPr="0019610B">
        <w:rPr>
          <w:rFonts w:ascii="Calibri" w:eastAsia="Times New Roman" w:hAnsi="Calibri" w:cs="Times New Roman"/>
          <w:i/>
          <w:iCs/>
          <w:color w:val="000000"/>
          <w:sz w:val="30"/>
          <w:szCs w:val="30"/>
          <w:lang w:eastAsia="nl-NL"/>
        </w:rPr>
        <w:t> met ons op.</w:t>
      </w:r>
    </w:p>
    <w:p w:rsidR="0019610B" w:rsidRPr="0019610B" w:rsidRDefault="0019610B" w:rsidP="00196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Een volmacht als u niet tekenbevoegd bent conform KvK.</w:t>
      </w:r>
    </w:p>
    <w:p w:rsidR="0019610B" w:rsidRPr="0019610B" w:rsidRDefault="0019610B" w:rsidP="00196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 xml:space="preserve">Een digitale kopie van een bankafschrift of een </w:t>
      </w:r>
      <w:proofErr w:type="spellStart"/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printscreen</w:t>
      </w:r>
      <w:proofErr w:type="spellEnd"/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 xml:space="preserve"> van internetbankieren (niet ouder dan drie maanden). Het IBAN, de datum en de tenaamstelling moeten zichtbaar zijn. Maak de andere gegevens onleesbaar, zie het </w:t>
      </w:r>
      <w:hyperlink r:id="rId10" w:history="1">
        <w:r w:rsidRPr="0019610B">
          <w:rPr>
            <w:rFonts w:ascii="Calibri" w:eastAsia="Times New Roman" w:hAnsi="Calibri" w:cs="Times New Roman"/>
            <w:color w:val="884488"/>
            <w:sz w:val="30"/>
            <w:szCs w:val="30"/>
            <w:u w:val="single"/>
            <w:lang w:eastAsia="nl-NL"/>
          </w:rPr>
          <w:t>voorbeeld</w:t>
        </w:r>
      </w:hyperlink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  <w:t>Online aanvraagformulier</w:t>
      </w:r>
    </w:p>
    <w:p w:rsidR="0019610B" w:rsidRPr="0019610B" w:rsidRDefault="00E01688" w:rsidP="00196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hyperlink r:id="rId11" w:history="1">
        <w:r w:rsidR="0019610B" w:rsidRPr="0019610B">
          <w:rPr>
            <w:rFonts w:ascii="Calibri" w:eastAsia="Times New Roman" w:hAnsi="Calibri" w:cs="Times New Roman"/>
            <w:color w:val="884488"/>
            <w:sz w:val="30"/>
            <w:szCs w:val="30"/>
            <w:u w:val="single"/>
            <w:lang w:eastAsia="nl-NL"/>
          </w:rPr>
          <w:t>Tegemoetkoming aanvragen</w:t>
        </w:r>
      </w:hyperlink>
    </w:p>
    <w:p w:rsidR="0019610B" w:rsidRPr="0019610B" w:rsidRDefault="0019610B" w:rsidP="0019610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Vaststelling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  <w:t>Tegemoetkoming van minder dan € 100.000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lastRenderedPageBreak/>
        <w:t>Binnen deze groep wordt een steekproef uitgevoerd. Als u binnen deze steekproef valt, toont u aan dat u voldoet aan de voorwaarden van deze regeling door middel van:</w:t>
      </w:r>
    </w:p>
    <w:p w:rsidR="0019610B" w:rsidRPr="0019610B" w:rsidRDefault="0019610B" w:rsidP="00196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een overzicht van de kwijtgescholden huur per amateursportorganisatie;</w:t>
      </w:r>
    </w:p>
    <w:p w:rsidR="0019610B" w:rsidRPr="0019610B" w:rsidRDefault="0019610B" w:rsidP="00196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een mededeling aan de amateursportorganisaties dat de huur gedurende de periode van 1 maart 2020 tot 1 juni 2020 is kwijtgescholden.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Bij twijfel kan er om aanvullende bewijsstukken worden gevraagd.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Als u niet binnen de steekproef valt, dan wordt de tegemoetkoming ambtshalve vastgesteld. U hoort uiterlijk 1 juli 2021 of u in de steekproef bent gevallen.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l-NL"/>
        </w:rPr>
        <w:t>Tegemoetkoming van meer dan € 100.000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U dient tussen 1 maart en 1 april 2021 een aanvraag tot vaststelling in. Hiervoor ontvangt u van DUS-I een link naar het online formulier. De aanvraag tot vaststelling bevat in elk geval:</w:t>
      </w:r>
    </w:p>
    <w:p w:rsidR="0019610B" w:rsidRPr="0019610B" w:rsidRDefault="0019610B" w:rsidP="001961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een overzicht van de kwijtgescholden huur per amateursportorganisatie;</w:t>
      </w:r>
    </w:p>
    <w:p w:rsidR="0019610B" w:rsidRPr="0019610B" w:rsidRDefault="0019610B" w:rsidP="001961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een mededeling aan de amateursportorganisaties dat de huur gedurende de periode van 1 maart 2020 tot 1 juni 2020 is kwijtgescholden.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Bij twijfel kan er om aanvullende bewijsstukken gevraagd worden.</w:t>
      </w:r>
    </w:p>
    <w:p w:rsidR="0019610B" w:rsidRPr="0019610B" w:rsidRDefault="0019610B" w:rsidP="0019610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</w:pPr>
      <w:r w:rsidRPr="0019610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nl-NL"/>
        </w:rPr>
        <w:t>Meer informatie</w:t>
      </w:r>
    </w:p>
    <w:p w:rsidR="0019610B" w:rsidRPr="0019610B" w:rsidRDefault="0019610B" w:rsidP="0019610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lastRenderedPageBreak/>
        <w:t>Alle informatie staat in de </w:t>
      </w:r>
      <w:hyperlink r:id="rId12" w:history="1">
        <w:r w:rsidRPr="0019610B">
          <w:rPr>
            <w:rFonts w:ascii="Calibri" w:eastAsia="Times New Roman" w:hAnsi="Calibri" w:cs="Times New Roman"/>
            <w:color w:val="884488"/>
            <w:sz w:val="30"/>
            <w:szCs w:val="30"/>
            <w:u w:val="single"/>
            <w:lang w:eastAsia="nl-NL"/>
          </w:rPr>
          <w:t>regeling</w:t>
        </w:r>
      </w:hyperlink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.</w:t>
      </w:r>
    </w:p>
    <w:p w:rsidR="0019610B" w:rsidRPr="0019610B" w:rsidRDefault="0019610B" w:rsidP="0019610B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</w:pPr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Heeft u vragen? Neem dan contact met ons op: TVS@minvws.nl of via de </w:t>
      </w:r>
      <w:hyperlink r:id="rId13" w:history="1">
        <w:r w:rsidRPr="0019610B">
          <w:rPr>
            <w:rFonts w:ascii="Calibri" w:eastAsia="Times New Roman" w:hAnsi="Calibri" w:cs="Times New Roman"/>
            <w:color w:val="884488"/>
            <w:sz w:val="30"/>
            <w:szCs w:val="30"/>
            <w:u w:val="single"/>
            <w:lang w:eastAsia="nl-NL"/>
          </w:rPr>
          <w:t>contactpagina</w:t>
        </w:r>
      </w:hyperlink>
      <w:r w:rsidRPr="0019610B">
        <w:rPr>
          <w:rFonts w:ascii="Calibri" w:eastAsia="Times New Roman" w:hAnsi="Calibri" w:cs="Times New Roman"/>
          <w:color w:val="000000"/>
          <w:sz w:val="30"/>
          <w:szCs w:val="30"/>
          <w:lang w:eastAsia="nl-NL"/>
        </w:rPr>
        <w:t>.</w:t>
      </w:r>
    </w:p>
    <w:p w:rsidR="002E5304" w:rsidRDefault="002E5304"/>
    <w:sectPr w:rsidR="002E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0AE"/>
    <w:multiLevelType w:val="multilevel"/>
    <w:tmpl w:val="0F2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10F1E"/>
    <w:multiLevelType w:val="multilevel"/>
    <w:tmpl w:val="252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F46CB"/>
    <w:multiLevelType w:val="multilevel"/>
    <w:tmpl w:val="47F4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06CF6"/>
    <w:multiLevelType w:val="multilevel"/>
    <w:tmpl w:val="D82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B150E"/>
    <w:multiLevelType w:val="multilevel"/>
    <w:tmpl w:val="BF70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B"/>
    <w:rsid w:val="000024DB"/>
    <w:rsid w:val="00002FFC"/>
    <w:rsid w:val="000033C6"/>
    <w:rsid w:val="00010EE4"/>
    <w:rsid w:val="000125D9"/>
    <w:rsid w:val="00027537"/>
    <w:rsid w:val="000314EE"/>
    <w:rsid w:val="00037D9B"/>
    <w:rsid w:val="00041AD8"/>
    <w:rsid w:val="000509DE"/>
    <w:rsid w:val="00054A2D"/>
    <w:rsid w:val="00064518"/>
    <w:rsid w:val="000714C1"/>
    <w:rsid w:val="00080762"/>
    <w:rsid w:val="00081C37"/>
    <w:rsid w:val="00091D7F"/>
    <w:rsid w:val="0009547C"/>
    <w:rsid w:val="00095B3B"/>
    <w:rsid w:val="000A6A08"/>
    <w:rsid w:val="000B263F"/>
    <w:rsid w:val="000B2E92"/>
    <w:rsid w:val="000B59CE"/>
    <w:rsid w:val="000C1771"/>
    <w:rsid w:val="000C2B1C"/>
    <w:rsid w:val="000C6AC7"/>
    <w:rsid w:val="000D3ADB"/>
    <w:rsid w:val="000E208A"/>
    <w:rsid w:val="000E36FB"/>
    <w:rsid w:val="000E443F"/>
    <w:rsid w:val="000E5236"/>
    <w:rsid w:val="00104E84"/>
    <w:rsid w:val="00110A02"/>
    <w:rsid w:val="001240E3"/>
    <w:rsid w:val="001333CE"/>
    <w:rsid w:val="00134F2A"/>
    <w:rsid w:val="00135ABA"/>
    <w:rsid w:val="0014069B"/>
    <w:rsid w:val="00144AD1"/>
    <w:rsid w:val="0014727B"/>
    <w:rsid w:val="00155E0F"/>
    <w:rsid w:val="00160202"/>
    <w:rsid w:val="00164387"/>
    <w:rsid w:val="001820EC"/>
    <w:rsid w:val="00182524"/>
    <w:rsid w:val="00192C48"/>
    <w:rsid w:val="0019610B"/>
    <w:rsid w:val="001A0AAF"/>
    <w:rsid w:val="001A2D87"/>
    <w:rsid w:val="001A76AF"/>
    <w:rsid w:val="001B0505"/>
    <w:rsid w:val="001D0C55"/>
    <w:rsid w:val="001D301C"/>
    <w:rsid w:val="001F08A2"/>
    <w:rsid w:val="001F1234"/>
    <w:rsid w:val="001F4118"/>
    <w:rsid w:val="002014E2"/>
    <w:rsid w:val="00215D14"/>
    <w:rsid w:val="0022143E"/>
    <w:rsid w:val="00226CC2"/>
    <w:rsid w:val="00227213"/>
    <w:rsid w:val="00227625"/>
    <w:rsid w:val="00227934"/>
    <w:rsid w:val="00231DA7"/>
    <w:rsid w:val="00240579"/>
    <w:rsid w:val="00243E8C"/>
    <w:rsid w:val="0027114D"/>
    <w:rsid w:val="002765E0"/>
    <w:rsid w:val="00276876"/>
    <w:rsid w:val="00277D70"/>
    <w:rsid w:val="00291225"/>
    <w:rsid w:val="002A49B4"/>
    <w:rsid w:val="002A51DF"/>
    <w:rsid w:val="002A6D16"/>
    <w:rsid w:val="002B037B"/>
    <w:rsid w:val="002B18ED"/>
    <w:rsid w:val="002B22A7"/>
    <w:rsid w:val="002B664A"/>
    <w:rsid w:val="002C0912"/>
    <w:rsid w:val="002D4A1A"/>
    <w:rsid w:val="002E529E"/>
    <w:rsid w:val="002E5304"/>
    <w:rsid w:val="002F1219"/>
    <w:rsid w:val="002F1228"/>
    <w:rsid w:val="002F4394"/>
    <w:rsid w:val="002F4617"/>
    <w:rsid w:val="0030759D"/>
    <w:rsid w:val="00307D3E"/>
    <w:rsid w:val="00322EAB"/>
    <w:rsid w:val="0033235C"/>
    <w:rsid w:val="00333AB3"/>
    <w:rsid w:val="003438BB"/>
    <w:rsid w:val="00343CC1"/>
    <w:rsid w:val="00343FC8"/>
    <w:rsid w:val="003532C0"/>
    <w:rsid w:val="003605B7"/>
    <w:rsid w:val="00360CE4"/>
    <w:rsid w:val="00367F18"/>
    <w:rsid w:val="00373BE9"/>
    <w:rsid w:val="00374F62"/>
    <w:rsid w:val="003853E6"/>
    <w:rsid w:val="00387360"/>
    <w:rsid w:val="003902E1"/>
    <w:rsid w:val="00391856"/>
    <w:rsid w:val="003975AE"/>
    <w:rsid w:val="00397DE9"/>
    <w:rsid w:val="003A0E8E"/>
    <w:rsid w:val="003A13F7"/>
    <w:rsid w:val="003C2504"/>
    <w:rsid w:val="003C2CB7"/>
    <w:rsid w:val="003C3B36"/>
    <w:rsid w:val="003C5EBD"/>
    <w:rsid w:val="003C606C"/>
    <w:rsid w:val="003D2104"/>
    <w:rsid w:val="003D5E10"/>
    <w:rsid w:val="003D6DFB"/>
    <w:rsid w:val="003E1994"/>
    <w:rsid w:val="003E3989"/>
    <w:rsid w:val="003F5B41"/>
    <w:rsid w:val="004065E2"/>
    <w:rsid w:val="004102FF"/>
    <w:rsid w:val="00411F7D"/>
    <w:rsid w:val="00414D10"/>
    <w:rsid w:val="0041671E"/>
    <w:rsid w:val="004202DF"/>
    <w:rsid w:val="00422D45"/>
    <w:rsid w:val="00424C23"/>
    <w:rsid w:val="00432695"/>
    <w:rsid w:val="004332E8"/>
    <w:rsid w:val="00440D5F"/>
    <w:rsid w:val="0044277B"/>
    <w:rsid w:val="004436E4"/>
    <w:rsid w:val="00451DE9"/>
    <w:rsid w:val="00460FAB"/>
    <w:rsid w:val="0046143B"/>
    <w:rsid w:val="00461C39"/>
    <w:rsid w:val="004625DA"/>
    <w:rsid w:val="00463367"/>
    <w:rsid w:val="004667D2"/>
    <w:rsid w:val="00470A51"/>
    <w:rsid w:val="00481A70"/>
    <w:rsid w:val="00483860"/>
    <w:rsid w:val="0048528B"/>
    <w:rsid w:val="00490010"/>
    <w:rsid w:val="004915C1"/>
    <w:rsid w:val="00497C0E"/>
    <w:rsid w:val="004A468B"/>
    <w:rsid w:val="004B43F5"/>
    <w:rsid w:val="004B476E"/>
    <w:rsid w:val="004D1C8F"/>
    <w:rsid w:val="004E09DE"/>
    <w:rsid w:val="004E50FF"/>
    <w:rsid w:val="004F00B3"/>
    <w:rsid w:val="004F0246"/>
    <w:rsid w:val="004F116B"/>
    <w:rsid w:val="004F2688"/>
    <w:rsid w:val="004F5989"/>
    <w:rsid w:val="004F759D"/>
    <w:rsid w:val="00502B09"/>
    <w:rsid w:val="00504402"/>
    <w:rsid w:val="00504F5B"/>
    <w:rsid w:val="00512892"/>
    <w:rsid w:val="005134EB"/>
    <w:rsid w:val="00514930"/>
    <w:rsid w:val="00514D1F"/>
    <w:rsid w:val="00514E3C"/>
    <w:rsid w:val="00514FAE"/>
    <w:rsid w:val="00521BF5"/>
    <w:rsid w:val="005328B4"/>
    <w:rsid w:val="005357EC"/>
    <w:rsid w:val="005419A6"/>
    <w:rsid w:val="005643C7"/>
    <w:rsid w:val="005648C7"/>
    <w:rsid w:val="00564BE6"/>
    <w:rsid w:val="005745B0"/>
    <w:rsid w:val="00577208"/>
    <w:rsid w:val="00577FFC"/>
    <w:rsid w:val="00582904"/>
    <w:rsid w:val="005849E8"/>
    <w:rsid w:val="005855C8"/>
    <w:rsid w:val="005B171B"/>
    <w:rsid w:val="005B3716"/>
    <w:rsid w:val="005C361B"/>
    <w:rsid w:val="005D770A"/>
    <w:rsid w:val="005E5856"/>
    <w:rsid w:val="005E5EF3"/>
    <w:rsid w:val="005E6B8A"/>
    <w:rsid w:val="005F127B"/>
    <w:rsid w:val="00602D91"/>
    <w:rsid w:val="00602FE6"/>
    <w:rsid w:val="006041FE"/>
    <w:rsid w:val="00604524"/>
    <w:rsid w:val="00610937"/>
    <w:rsid w:val="00623C80"/>
    <w:rsid w:val="006323B2"/>
    <w:rsid w:val="00636664"/>
    <w:rsid w:val="00637026"/>
    <w:rsid w:val="0064084B"/>
    <w:rsid w:val="006469D1"/>
    <w:rsid w:val="00646B86"/>
    <w:rsid w:val="00651604"/>
    <w:rsid w:val="00653BC0"/>
    <w:rsid w:val="00663291"/>
    <w:rsid w:val="00664054"/>
    <w:rsid w:val="00664071"/>
    <w:rsid w:val="0066409A"/>
    <w:rsid w:val="00664900"/>
    <w:rsid w:val="00667764"/>
    <w:rsid w:val="00675CB0"/>
    <w:rsid w:val="006762A1"/>
    <w:rsid w:val="006765F7"/>
    <w:rsid w:val="006843ED"/>
    <w:rsid w:val="00685EC7"/>
    <w:rsid w:val="0069144F"/>
    <w:rsid w:val="00693932"/>
    <w:rsid w:val="00694231"/>
    <w:rsid w:val="0069629D"/>
    <w:rsid w:val="00696817"/>
    <w:rsid w:val="006A09E7"/>
    <w:rsid w:val="006A763D"/>
    <w:rsid w:val="006A7AC2"/>
    <w:rsid w:val="006B4BF4"/>
    <w:rsid w:val="006C2FFA"/>
    <w:rsid w:val="006D001B"/>
    <w:rsid w:val="006D5973"/>
    <w:rsid w:val="006D7A6A"/>
    <w:rsid w:val="006E169A"/>
    <w:rsid w:val="006E519C"/>
    <w:rsid w:val="006F0286"/>
    <w:rsid w:val="006F5EC5"/>
    <w:rsid w:val="00700449"/>
    <w:rsid w:val="00702FEF"/>
    <w:rsid w:val="0070560C"/>
    <w:rsid w:val="00705FEA"/>
    <w:rsid w:val="00706598"/>
    <w:rsid w:val="00707E4A"/>
    <w:rsid w:val="0071314E"/>
    <w:rsid w:val="007215A6"/>
    <w:rsid w:val="00725A51"/>
    <w:rsid w:val="00726D87"/>
    <w:rsid w:val="00731072"/>
    <w:rsid w:val="00732E7A"/>
    <w:rsid w:val="00752939"/>
    <w:rsid w:val="00755553"/>
    <w:rsid w:val="00764B4D"/>
    <w:rsid w:val="00772DB1"/>
    <w:rsid w:val="00775677"/>
    <w:rsid w:val="00777594"/>
    <w:rsid w:val="0078035C"/>
    <w:rsid w:val="00784D62"/>
    <w:rsid w:val="00797C26"/>
    <w:rsid w:val="007A4A8F"/>
    <w:rsid w:val="007B239F"/>
    <w:rsid w:val="007B2C7C"/>
    <w:rsid w:val="007C606D"/>
    <w:rsid w:val="007C7209"/>
    <w:rsid w:val="007D258D"/>
    <w:rsid w:val="007D3F8D"/>
    <w:rsid w:val="007D44D4"/>
    <w:rsid w:val="007D774C"/>
    <w:rsid w:val="007E14B0"/>
    <w:rsid w:val="007E2EB0"/>
    <w:rsid w:val="007E391B"/>
    <w:rsid w:val="007E47A9"/>
    <w:rsid w:val="007F0029"/>
    <w:rsid w:val="007F3684"/>
    <w:rsid w:val="007F3754"/>
    <w:rsid w:val="00806920"/>
    <w:rsid w:val="00813933"/>
    <w:rsid w:val="00817F03"/>
    <w:rsid w:val="0082159C"/>
    <w:rsid w:val="00830806"/>
    <w:rsid w:val="00831831"/>
    <w:rsid w:val="00831B6B"/>
    <w:rsid w:val="00835620"/>
    <w:rsid w:val="008414A9"/>
    <w:rsid w:val="008471BC"/>
    <w:rsid w:val="008521C5"/>
    <w:rsid w:val="008570E7"/>
    <w:rsid w:val="008631F9"/>
    <w:rsid w:val="00865674"/>
    <w:rsid w:val="008677F1"/>
    <w:rsid w:val="00873094"/>
    <w:rsid w:val="00877105"/>
    <w:rsid w:val="00886BB2"/>
    <w:rsid w:val="00886EA0"/>
    <w:rsid w:val="008905A0"/>
    <w:rsid w:val="0089549B"/>
    <w:rsid w:val="008A0EA9"/>
    <w:rsid w:val="008A56EF"/>
    <w:rsid w:val="008A60E3"/>
    <w:rsid w:val="008C0FC2"/>
    <w:rsid w:val="008C49EE"/>
    <w:rsid w:val="008E19A8"/>
    <w:rsid w:val="008E22E2"/>
    <w:rsid w:val="008E23F1"/>
    <w:rsid w:val="008E40DC"/>
    <w:rsid w:val="008E4E3F"/>
    <w:rsid w:val="008E6D0B"/>
    <w:rsid w:val="008F245C"/>
    <w:rsid w:val="008F60E7"/>
    <w:rsid w:val="008F7531"/>
    <w:rsid w:val="00900CAD"/>
    <w:rsid w:val="009141A5"/>
    <w:rsid w:val="00916550"/>
    <w:rsid w:val="00916DC2"/>
    <w:rsid w:val="009222F9"/>
    <w:rsid w:val="00922300"/>
    <w:rsid w:val="0093237D"/>
    <w:rsid w:val="009368B4"/>
    <w:rsid w:val="00945EB9"/>
    <w:rsid w:val="0094794C"/>
    <w:rsid w:val="00954196"/>
    <w:rsid w:val="00957D50"/>
    <w:rsid w:val="00957E78"/>
    <w:rsid w:val="0097078F"/>
    <w:rsid w:val="0097418A"/>
    <w:rsid w:val="00986940"/>
    <w:rsid w:val="009879A6"/>
    <w:rsid w:val="009938E6"/>
    <w:rsid w:val="009A06D9"/>
    <w:rsid w:val="009A6217"/>
    <w:rsid w:val="009A713B"/>
    <w:rsid w:val="009B7128"/>
    <w:rsid w:val="009B76AA"/>
    <w:rsid w:val="009B7E44"/>
    <w:rsid w:val="009C37A8"/>
    <w:rsid w:val="009D3F1D"/>
    <w:rsid w:val="009E4330"/>
    <w:rsid w:val="009F0628"/>
    <w:rsid w:val="009F06C7"/>
    <w:rsid w:val="009F37CE"/>
    <w:rsid w:val="00A11667"/>
    <w:rsid w:val="00A20A71"/>
    <w:rsid w:val="00A45514"/>
    <w:rsid w:val="00A54C89"/>
    <w:rsid w:val="00A550C3"/>
    <w:rsid w:val="00A577E6"/>
    <w:rsid w:val="00A63E4F"/>
    <w:rsid w:val="00A643D5"/>
    <w:rsid w:val="00A7062E"/>
    <w:rsid w:val="00A765E2"/>
    <w:rsid w:val="00A76E07"/>
    <w:rsid w:val="00A804E3"/>
    <w:rsid w:val="00A9432D"/>
    <w:rsid w:val="00AA7884"/>
    <w:rsid w:val="00AB40E0"/>
    <w:rsid w:val="00AC2D15"/>
    <w:rsid w:val="00AC5507"/>
    <w:rsid w:val="00AD28AD"/>
    <w:rsid w:val="00AD371E"/>
    <w:rsid w:val="00AE53F6"/>
    <w:rsid w:val="00AE79AA"/>
    <w:rsid w:val="00AF18DB"/>
    <w:rsid w:val="00AF1F6E"/>
    <w:rsid w:val="00AF530A"/>
    <w:rsid w:val="00AF7175"/>
    <w:rsid w:val="00B01EFF"/>
    <w:rsid w:val="00B2209B"/>
    <w:rsid w:val="00B300F8"/>
    <w:rsid w:val="00B32F38"/>
    <w:rsid w:val="00B46A9C"/>
    <w:rsid w:val="00B53163"/>
    <w:rsid w:val="00B66F0D"/>
    <w:rsid w:val="00B73349"/>
    <w:rsid w:val="00B80321"/>
    <w:rsid w:val="00B826B6"/>
    <w:rsid w:val="00B8343A"/>
    <w:rsid w:val="00B83B3B"/>
    <w:rsid w:val="00B95281"/>
    <w:rsid w:val="00BA3A4A"/>
    <w:rsid w:val="00BB1053"/>
    <w:rsid w:val="00BB5CC7"/>
    <w:rsid w:val="00BC673E"/>
    <w:rsid w:val="00BD0520"/>
    <w:rsid w:val="00BD2D48"/>
    <w:rsid w:val="00BD61FE"/>
    <w:rsid w:val="00BE143C"/>
    <w:rsid w:val="00BE3357"/>
    <w:rsid w:val="00BF1FE4"/>
    <w:rsid w:val="00C038EB"/>
    <w:rsid w:val="00C03D5B"/>
    <w:rsid w:val="00C04726"/>
    <w:rsid w:val="00C068DA"/>
    <w:rsid w:val="00C06A49"/>
    <w:rsid w:val="00C10505"/>
    <w:rsid w:val="00C15939"/>
    <w:rsid w:val="00C203EC"/>
    <w:rsid w:val="00C24E50"/>
    <w:rsid w:val="00C2638C"/>
    <w:rsid w:val="00C31896"/>
    <w:rsid w:val="00C405C5"/>
    <w:rsid w:val="00C461C6"/>
    <w:rsid w:val="00C53649"/>
    <w:rsid w:val="00C54A6D"/>
    <w:rsid w:val="00C63EA7"/>
    <w:rsid w:val="00C67A85"/>
    <w:rsid w:val="00C731BA"/>
    <w:rsid w:val="00C80B8B"/>
    <w:rsid w:val="00C8265A"/>
    <w:rsid w:val="00C96DB1"/>
    <w:rsid w:val="00C97256"/>
    <w:rsid w:val="00C9784E"/>
    <w:rsid w:val="00CA4138"/>
    <w:rsid w:val="00CB0D2D"/>
    <w:rsid w:val="00CB27AE"/>
    <w:rsid w:val="00CB500E"/>
    <w:rsid w:val="00CB5FEA"/>
    <w:rsid w:val="00CB6D90"/>
    <w:rsid w:val="00CB6E6B"/>
    <w:rsid w:val="00CB73A9"/>
    <w:rsid w:val="00CC061E"/>
    <w:rsid w:val="00CC42E3"/>
    <w:rsid w:val="00CD0655"/>
    <w:rsid w:val="00CD35D7"/>
    <w:rsid w:val="00CD43DE"/>
    <w:rsid w:val="00CD7C71"/>
    <w:rsid w:val="00CE147A"/>
    <w:rsid w:val="00CE5739"/>
    <w:rsid w:val="00CE6D9F"/>
    <w:rsid w:val="00CF19BE"/>
    <w:rsid w:val="00CF6D16"/>
    <w:rsid w:val="00CF743E"/>
    <w:rsid w:val="00D10DE1"/>
    <w:rsid w:val="00D1510B"/>
    <w:rsid w:val="00D16B69"/>
    <w:rsid w:val="00D16C71"/>
    <w:rsid w:val="00D22064"/>
    <w:rsid w:val="00D24FA3"/>
    <w:rsid w:val="00D32A34"/>
    <w:rsid w:val="00D355ED"/>
    <w:rsid w:val="00D367EA"/>
    <w:rsid w:val="00D37A78"/>
    <w:rsid w:val="00D55A6F"/>
    <w:rsid w:val="00D63C00"/>
    <w:rsid w:val="00D65574"/>
    <w:rsid w:val="00D72968"/>
    <w:rsid w:val="00D73CC0"/>
    <w:rsid w:val="00D73D02"/>
    <w:rsid w:val="00D848EC"/>
    <w:rsid w:val="00D87DBA"/>
    <w:rsid w:val="00DA0277"/>
    <w:rsid w:val="00DA06E3"/>
    <w:rsid w:val="00DB340A"/>
    <w:rsid w:val="00DB4574"/>
    <w:rsid w:val="00DC7A60"/>
    <w:rsid w:val="00DD0290"/>
    <w:rsid w:val="00DD30BC"/>
    <w:rsid w:val="00DD4E94"/>
    <w:rsid w:val="00DD7DE8"/>
    <w:rsid w:val="00DE13C3"/>
    <w:rsid w:val="00DE3C19"/>
    <w:rsid w:val="00DF461F"/>
    <w:rsid w:val="00E01688"/>
    <w:rsid w:val="00E1031F"/>
    <w:rsid w:val="00E1327D"/>
    <w:rsid w:val="00E14B25"/>
    <w:rsid w:val="00E1570D"/>
    <w:rsid w:val="00E22AA2"/>
    <w:rsid w:val="00E25C08"/>
    <w:rsid w:val="00E31387"/>
    <w:rsid w:val="00E35789"/>
    <w:rsid w:val="00E40D88"/>
    <w:rsid w:val="00E40ECA"/>
    <w:rsid w:val="00E4186E"/>
    <w:rsid w:val="00E4663F"/>
    <w:rsid w:val="00E53813"/>
    <w:rsid w:val="00E57112"/>
    <w:rsid w:val="00E62A5D"/>
    <w:rsid w:val="00E710A3"/>
    <w:rsid w:val="00E720E9"/>
    <w:rsid w:val="00E76D0A"/>
    <w:rsid w:val="00E82F3C"/>
    <w:rsid w:val="00E93A7E"/>
    <w:rsid w:val="00EA4694"/>
    <w:rsid w:val="00EB44E2"/>
    <w:rsid w:val="00EB5A25"/>
    <w:rsid w:val="00EB6447"/>
    <w:rsid w:val="00EC00B7"/>
    <w:rsid w:val="00EC080E"/>
    <w:rsid w:val="00EC1006"/>
    <w:rsid w:val="00EC6D42"/>
    <w:rsid w:val="00EC7523"/>
    <w:rsid w:val="00ED4D35"/>
    <w:rsid w:val="00ED64D3"/>
    <w:rsid w:val="00EE5840"/>
    <w:rsid w:val="00EE70BA"/>
    <w:rsid w:val="00EF6071"/>
    <w:rsid w:val="00F0343A"/>
    <w:rsid w:val="00F03A91"/>
    <w:rsid w:val="00F03F36"/>
    <w:rsid w:val="00F04EC2"/>
    <w:rsid w:val="00F063B2"/>
    <w:rsid w:val="00F1074C"/>
    <w:rsid w:val="00F1186D"/>
    <w:rsid w:val="00F1682D"/>
    <w:rsid w:val="00F25D6A"/>
    <w:rsid w:val="00F32CB5"/>
    <w:rsid w:val="00F33AB1"/>
    <w:rsid w:val="00F366A0"/>
    <w:rsid w:val="00F36F17"/>
    <w:rsid w:val="00F41E9B"/>
    <w:rsid w:val="00F44742"/>
    <w:rsid w:val="00F50309"/>
    <w:rsid w:val="00F5213B"/>
    <w:rsid w:val="00F53DE2"/>
    <w:rsid w:val="00F57F9C"/>
    <w:rsid w:val="00F61539"/>
    <w:rsid w:val="00F6691E"/>
    <w:rsid w:val="00F67559"/>
    <w:rsid w:val="00F776E1"/>
    <w:rsid w:val="00F81C97"/>
    <w:rsid w:val="00F92B8F"/>
    <w:rsid w:val="00F94BDC"/>
    <w:rsid w:val="00F950B7"/>
    <w:rsid w:val="00F97F72"/>
    <w:rsid w:val="00FA5B61"/>
    <w:rsid w:val="00FA6C5F"/>
    <w:rsid w:val="00FA7631"/>
    <w:rsid w:val="00FB23F9"/>
    <w:rsid w:val="00FB3681"/>
    <w:rsid w:val="00FC78C0"/>
    <w:rsid w:val="00FD07B6"/>
    <w:rsid w:val="00FD5D26"/>
    <w:rsid w:val="00FD69A1"/>
    <w:rsid w:val="00FE1CA2"/>
    <w:rsid w:val="00FE4012"/>
    <w:rsid w:val="00FE7FEB"/>
    <w:rsid w:val="00FF6019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F7CF58-5E52-4981-8F84-AE30BC2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4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253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79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dus-i.nl/cont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officielebekendmakingen.nl/stcrt-2020-481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co.formulierdus-i.nl/tvs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www.dus-i.nl/subsidies/tegemoetkoming-verhuurders-sportaccommodaties-covid-19/documenten/publicaties/2018/07/30/voorbeeld-bankafschri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s@minvws.n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Uem</dc:creator>
  <cp:keywords/>
  <dc:description/>
  <cp:lastModifiedBy>Minke van Voorthuijsen</cp:lastModifiedBy>
  <cp:revision>2</cp:revision>
  <dcterms:created xsi:type="dcterms:W3CDTF">2020-10-06T14:01:00Z</dcterms:created>
  <dcterms:modified xsi:type="dcterms:W3CDTF">2020-10-06T14:01:00Z</dcterms:modified>
</cp:coreProperties>
</file>